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№4</w:t>
      </w:r>
      <w:r w:rsidR="00E21D41">
        <w:rPr>
          <w:rFonts w:ascii="Times New Roman" w:hAnsi="Times New Roman" w:cs="Times New Roman"/>
          <w:sz w:val="28"/>
          <w:szCs w:val="28"/>
        </w:rPr>
        <w:t>9</w:t>
      </w:r>
    </w:p>
    <w:p w:rsidR="00351A10" w:rsidRDefault="0097487F" w:rsidP="00351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21D41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, Лот: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D41">
        <w:rPr>
          <w:rFonts w:ascii="Times New Roman" w:hAnsi="Times New Roman" w:cs="Times New Roman"/>
          <w:sz w:val="28"/>
          <w:szCs w:val="28"/>
        </w:rPr>
        <w:t>Алексинский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№1,                               Лот: </w:t>
      </w:r>
      <w:r w:rsidR="00E21D41">
        <w:rPr>
          <w:rFonts w:ascii="Times New Roman" w:hAnsi="Times New Roman" w:cs="Times New Roman"/>
          <w:sz w:val="28"/>
          <w:szCs w:val="28"/>
        </w:rPr>
        <w:t>Алексинский</w:t>
      </w:r>
      <w:r w:rsidR="00351A10">
        <w:rPr>
          <w:rFonts w:ascii="Times New Roman" w:hAnsi="Times New Roman" w:cs="Times New Roman"/>
          <w:sz w:val="28"/>
          <w:szCs w:val="28"/>
        </w:rPr>
        <w:t xml:space="preserve"> район №2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1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Лот: </w:t>
      </w:r>
      <w:r w:rsidR="00E21D41">
        <w:rPr>
          <w:rFonts w:ascii="Times New Roman" w:hAnsi="Times New Roman" w:cs="Times New Roman"/>
          <w:sz w:val="28"/>
          <w:szCs w:val="28"/>
        </w:rPr>
        <w:t>Алексинский</w:t>
      </w:r>
      <w:r w:rsidR="00351A10">
        <w:rPr>
          <w:rFonts w:ascii="Times New Roman" w:hAnsi="Times New Roman" w:cs="Times New Roman"/>
          <w:sz w:val="28"/>
          <w:szCs w:val="28"/>
        </w:rPr>
        <w:t xml:space="preserve"> район №4,</w:t>
      </w:r>
    </w:p>
    <w:p w:rsidR="0097487F" w:rsidRPr="00DD7C6D" w:rsidRDefault="0097487F" w:rsidP="00351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Лот: </w:t>
      </w:r>
      <w:r w:rsidR="00E21D41">
        <w:rPr>
          <w:rFonts w:ascii="Times New Roman" w:hAnsi="Times New Roman" w:cs="Times New Roman"/>
          <w:sz w:val="28"/>
          <w:szCs w:val="28"/>
        </w:rPr>
        <w:t>Алексинский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№5)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D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8F5" w:rsidRDefault="00B248F5" w:rsidP="00B248F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D41" w:rsidRPr="00C66C1F" w:rsidRDefault="00E21D41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Лот: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Алексинский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№1</w:t>
      </w:r>
    </w:p>
    <w:p w:rsidR="00E21D41" w:rsidRDefault="00E21D41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Алексин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 Мира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17/13.</w:t>
      </w:r>
    </w:p>
    <w:p w:rsidR="00E21D41" w:rsidRDefault="00E21D41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C66C1F" w:rsidRDefault="00E21D41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Лот: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Алексинский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E21D41" w:rsidRDefault="00E21D41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Алексин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Монтажная</w:t>
      </w:r>
      <w:proofErr w:type="gramEnd"/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</w:p>
    <w:p w:rsidR="00E21D41" w:rsidRDefault="00E21D41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C66C1F" w:rsidRDefault="00E21D41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Лот: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Алексинский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E21D41" w:rsidRDefault="00E21D41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Алексин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 Ленина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7;</w:t>
      </w:r>
    </w:p>
    <w:p w:rsidR="00E21D41" w:rsidRDefault="00E21D41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Алексин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 Ленина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</w:p>
    <w:p w:rsidR="00E21D41" w:rsidRDefault="00E21D41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C66C1F" w:rsidRDefault="00E21D41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Лот: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Алексинский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E21D41" w:rsidRDefault="00E21D41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Алексин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 Ленина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21;</w:t>
      </w:r>
    </w:p>
    <w:p w:rsidR="00E21D41" w:rsidRDefault="00E21D41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Алексин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 Ленина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23;</w:t>
      </w:r>
    </w:p>
    <w:p w:rsidR="00E21D41" w:rsidRDefault="00E21D41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Алексин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 Ленина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</w:t>
      </w:r>
    </w:p>
    <w:p w:rsidR="00E21D41" w:rsidRDefault="00E21D41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487F" w:rsidRDefault="0097487F" w:rsidP="0097487F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 мая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97487F" w:rsidRPr="003459A1" w:rsidRDefault="0097487F" w:rsidP="0097487F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</w:t>
      </w:r>
      <w:r w:rsidR="00E2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размещен</w:t>
      </w:r>
      <w:r w:rsidR="00E21D4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proofErr w:type="spellEnd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2A2F19" w:rsidRDefault="00B248F5" w:rsidP="002A2F1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Евгеньевич.</w:t>
      </w:r>
    </w:p>
    <w:p w:rsidR="00B248F5" w:rsidRPr="002A2F19" w:rsidRDefault="00B248F5" w:rsidP="002A2F1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57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B248F5" w:rsidRDefault="00B248F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Алексинский район №1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Алексинский район №1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11 019 412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(одиннадцать миллионов девятнадцать тысяч четыреста двенадцать) рублей 15 копеек.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Алексинский район №1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11 019 412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(одиннадцать миллионов девятнадцать тысяч четыреста двенадцать) рублей 15 копеек.</w:t>
      </w:r>
    </w:p>
    <w:p w:rsidR="00E21D41" w:rsidRDefault="00E21D41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A7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лоту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Алексинский район №</w:t>
      </w:r>
      <w:r w:rsidR="00124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C237C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 xml:space="preserve">затором открытого конкурса были получены и зарегистрированы 2 (две) заявки. 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1240FF" w:rsidRDefault="001240FF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0FF" w:rsidRDefault="001240FF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Вопрос, поставленный на голосование конкурсной комиссией: 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A10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51A10">
        <w:rPr>
          <w:rFonts w:ascii="Times New Roman" w:hAnsi="Times New Roman" w:cs="Times New Roman"/>
          <w:bCs/>
          <w:sz w:val="24"/>
          <w:szCs w:val="24"/>
        </w:rPr>
        <w:t>Гарант-Сервис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351A10">
        <w:rPr>
          <w:rFonts w:ascii="Times New Roman" w:hAnsi="Times New Roman" w:cs="Times New Roman"/>
          <w:bCs/>
          <w:sz w:val="24"/>
          <w:szCs w:val="24"/>
        </w:rPr>
        <w:t>Строительное управление №2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1D41" w:rsidRPr="00A60F92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1D41" w:rsidRPr="00C97FFC" w:rsidRDefault="00E21D41" w:rsidP="00E21D4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351A10"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A10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</w:t>
      </w:r>
      <w:r w:rsidR="00351A10"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51A10">
        <w:rPr>
          <w:rFonts w:ascii="Times New Roman" w:hAnsi="Times New Roman" w:cs="Times New Roman"/>
          <w:bCs/>
          <w:sz w:val="24"/>
          <w:szCs w:val="24"/>
        </w:rPr>
        <w:t>Гарант-Сервис</w:t>
      </w:r>
      <w:r w:rsidR="00351A10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351A10">
        <w:rPr>
          <w:rFonts w:ascii="Times New Roman" w:hAnsi="Times New Roman" w:cs="Times New Roman"/>
          <w:bCs/>
          <w:sz w:val="24"/>
          <w:szCs w:val="24"/>
        </w:rPr>
        <w:t>Строительное управление №2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A10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</w:t>
      </w:r>
      <w:r w:rsidR="00351A10"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51A10">
        <w:rPr>
          <w:rFonts w:ascii="Times New Roman" w:hAnsi="Times New Roman" w:cs="Times New Roman"/>
          <w:bCs/>
          <w:sz w:val="24"/>
          <w:szCs w:val="24"/>
        </w:rPr>
        <w:t>Гарант-Сервис</w:t>
      </w:r>
      <w:r w:rsidR="00351A10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351A10">
        <w:rPr>
          <w:rFonts w:ascii="Times New Roman" w:hAnsi="Times New Roman" w:cs="Times New Roman"/>
          <w:bCs/>
          <w:sz w:val="24"/>
          <w:szCs w:val="24"/>
        </w:rPr>
        <w:t>Строительное управление №2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351A10"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A10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</w:t>
      </w:r>
      <w:r w:rsidR="00351A10"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51A10">
        <w:rPr>
          <w:rFonts w:ascii="Times New Roman" w:hAnsi="Times New Roman" w:cs="Times New Roman"/>
          <w:bCs/>
          <w:sz w:val="24"/>
          <w:szCs w:val="24"/>
        </w:rPr>
        <w:t>Гарант-Сервис</w:t>
      </w:r>
      <w:r w:rsidR="00351A10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351A10">
        <w:rPr>
          <w:rFonts w:ascii="Times New Roman" w:hAnsi="Times New Roman" w:cs="Times New Roman"/>
          <w:bCs/>
          <w:sz w:val="24"/>
          <w:szCs w:val="24"/>
        </w:rPr>
        <w:t>Строительное управление №2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1A10" w:rsidRDefault="00351A10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1240FF" w:rsidRDefault="001240FF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0FF" w:rsidRDefault="001240FF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0FF" w:rsidRDefault="001240FF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0FF" w:rsidRDefault="001240FF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4927"/>
        <w:gridCol w:w="2408"/>
        <w:gridCol w:w="2236"/>
      </w:tblGrid>
      <w:tr w:rsidR="00E21D41" w:rsidRPr="003E1CCC" w:rsidTr="001240FF">
        <w:trPr>
          <w:trHeight w:val="280"/>
        </w:trPr>
        <w:tc>
          <w:tcPr>
            <w:tcW w:w="2574" w:type="pct"/>
            <w:vMerge w:val="restart"/>
          </w:tcPr>
          <w:p w:rsidR="00E21D41" w:rsidRPr="00681757" w:rsidRDefault="00E21D41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D41" w:rsidRPr="00681757" w:rsidRDefault="00E21D41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D41" w:rsidRPr="00681757" w:rsidRDefault="00E21D41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D41" w:rsidRPr="00681757" w:rsidRDefault="00E21D41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426" w:type="pct"/>
            <w:gridSpan w:val="2"/>
          </w:tcPr>
          <w:p w:rsidR="00E21D41" w:rsidRPr="00681757" w:rsidRDefault="00E21D41" w:rsidP="00E21D4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E21D41" w:rsidRPr="003E1CCC" w:rsidTr="001240FF">
        <w:trPr>
          <w:trHeight w:val="1264"/>
        </w:trPr>
        <w:tc>
          <w:tcPr>
            <w:tcW w:w="2574" w:type="pct"/>
            <w:vMerge/>
          </w:tcPr>
          <w:p w:rsidR="00E21D41" w:rsidRPr="00681757" w:rsidRDefault="00E21D41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pct"/>
          </w:tcPr>
          <w:p w:rsidR="00E21D41" w:rsidRPr="001C5FB5" w:rsidRDefault="00351A10" w:rsidP="00E21D4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«Гарант-Сервис» 301361, Тульская область, г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лексин, ул.Баумана, д.9</w:t>
            </w:r>
          </w:p>
        </w:tc>
        <w:tc>
          <w:tcPr>
            <w:tcW w:w="1167" w:type="pct"/>
          </w:tcPr>
          <w:p w:rsidR="00E21D41" w:rsidRPr="001C5FB5" w:rsidRDefault="00E21D41" w:rsidP="009C272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r w:rsidR="00351A1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Строительное управление №2</w:t>
            </w:r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="009C2721">
              <w:rPr>
                <w:rFonts w:ascii="Times New Roman" w:hAnsi="Times New Roman" w:cs="Times New Roman"/>
                <w:bCs/>
                <w:sz w:val="18"/>
                <w:szCs w:val="18"/>
              </w:rPr>
              <w:t>301361</w:t>
            </w:r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, г</w:t>
            </w:r>
            <w:proofErr w:type="gramStart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9C272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proofErr w:type="gramEnd"/>
            <w:r w:rsidR="009C2721">
              <w:rPr>
                <w:rFonts w:ascii="Times New Roman" w:hAnsi="Times New Roman" w:cs="Times New Roman"/>
                <w:bCs/>
                <w:sz w:val="18"/>
                <w:szCs w:val="18"/>
              </w:rPr>
              <w:t>лексин</w:t>
            </w:r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, ул.</w:t>
            </w:r>
            <w:r w:rsidR="009C2721">
              <w:rPr>
                <w:rFonts w:ascii="Times New Roman" w:hAnsi="Times New Roman" w:cs="Times New Roman"/>
                <w:bCs/>
                <w:sz w:val="18"/>
                <w:szCs w:val="18"/>
              </w:rPr>
              <w:t>Пахомова</w:t>
            </w:r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, д.</w:t>
            </w:r>
            <w:r w:rsidR="009C2721">
              <w:rPr>
                <w:rFonts w:ascii="Times New Roman" w:hAnsi="Times New Roman" w:cs="Times New Roman"/>
                <w:bCs/>
                <w:sz w:val="18"/>
                <w:szCs w:val="18"/>
              </w:rPr>
              <w:t>7/12</w:t>
            </w:r>
          </w:p>
        </w:tc>
      </w:tr>
      <w:tr w:rsidR="00E21D41" w:rsidRPr="003E1CCC" w:rsidTr="001240FF">
        <w:trPr>
          <w:trHeight w:val="271"/>
        </w:trPr>
        <w:tc>
          <w:tcPr>
            <w:tcW w:w="2574" w:type="pct"/>
          </w:tcPr>
          <w:p w:rsidR="00E21D41" w:rsidRPr="00681757" w:rsidRDefault="00E21D41" w:rsidP="00E21D41">
            <w:pPr>
              <w:pStyle w:val="a5"/>
              <w:ind w:left="0" w:firstLine="0"/>
              <w:rPr>
                <w:sz w:val="18"/>
                <w:szCs w:val="18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</w:tc>
        <w:tc>
          <w:tcPr>
            <w:tcW w:w="1258" w:type="pct"/>
          </w:tcPr>
          <w:p w:rsidR="00E21D41" w:rsidRPr="002A274D" w:rsidRDefault="001240FF" w:rsidP="00E2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1167" w:type="pct"/>
          </w:tcPr>
          <w:p w:rsidR="00E21D41" w:rsidRPr="002A274D" w:rsidRDefault="001240FF" w:rsidP="00E2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E21D41" w:rsidRPr="003E1CCC" w:rsidTr="001240FF">
        <w:tc>
          <w:tcPr>
            <w:tcW w:w="2574" w:type="pct"/>
          </w:tcPr>
          <w:p w:rsidR="00E21D41" w:rsidRPr="00681757" w:rsidRDefault="00E21D41" w:rsidP="00E21D41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258" w:type="pct"/>
          </w:tcPr>
          <w:p w:rsidR="00E21D41" w:rsidRPr="002A274D" w:rsidRDefault="00E21D41" w:rsidP="00E2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</w:tcPr>
          <w:p w:rsidR="00E21D41" w:rsidRPr="002A274D" w:rsidRDefault="00E21D41" w:rsidP="00E2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41" w:rsidRPr="003E1CCC" w:rsidTr="001240FF">
        <w:tc>
          <w:tcPr>
            <w:tcW w:w="2574" w:type="pct"/>
          </w:tcPr>
          <w:p w:rsidR="00E21D41" w:rsidRPr="00681757" w:rsidRDefault="00E21D41" w:rsidP="00E21D4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258" w:type="pct"/>
          </w:tcPr>
          <w:p w:rsidR="00E21D41" w:rsidRPr="002A274D" w:rsidRDefault="001240FF" w:rsidP="00E2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pct"/>
          </w:tcPr>
          <w:p w:rsidR="00E21D41" w:rsidRPr="002A274D" w:rsidRDefault="001240FF" w:rsidP="00E2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1D41" w:rsidRPr="003E1CCC" w:rsidTr="001240FF">
        <w:tc>
          <w:tcPr>
            <w:tcW w:w="2574" w:type="pct"/>
          </w:tcPr>
          <w:p w:rsidR="00E21D41" w:rsidRPr="00681757" w:rsidRDefault="00E21D41" w:rsidP="00E21D4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258" w:type="pct"/>
          </w:tcPr>
          <w:p w:rsidR="00E21D41" w:rsidRPr="002A274D" w:rsidRDefault="001240FF" w:rsidP="00E2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pct"/>
          </w:tcPr>
          <w:p w:rsidR="00E21D41" w:rsidRPr="002A274D" w:rsidRDefault="001240FF" w:rsidP="00E2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21D41" w:rsidRPr="003E1CCC" w:rsidTr="001240FF">
        <w:tc>
          <w:tcPr>
            <w:tcW w:w="2574" w:type="pct"/>
          </w:tcPr>
          <w:p w:rsidR="00E21D41" w:rsidRPr="00681757" w:rsidRDefault="00E21D41" w:rsidP="00E21D4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258" w:type="pct"/>
          </w:tcPr>
          <w:p w:rsidR="00E21D41" w:rsidRPr="002A274D" w:rsidRDefault="001240FF" w:rsidP="00E2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pct"/>
          </w:tcPr>
          <w:p w:rsidR="00E21D41" w:rsidRPr="002A274D" w:rsidRDefault="001240FF" w:rsidP="00E2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1D41" w:rsidRPr="003E1CCC" w:rsidTr="001240FF">
        <w:tc>
          <w:tcPr>
            <w:tcW w:w="2574" w:type="pct"/>
          </w:tcPr>
          <w:p w:rsidR="00E21D41" w:rsidRPr="00681757" w:rsidRDefault="00E21D41" w:rsidP="00E21D4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E21D41" w:rsidRPr="00681757" w:rsidRDefault="00E21D41" w:rsidP="00E21D4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258" w:type="pct"/>
          </w:tcPr>
          <w:p w:rsidR="00E21D41" w:rsidRPr="002A274D" w:rsidRDefault="001240FF" w:rsidP="00E2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7" w:type="pct"/>
          </w:tcPr>
          <w:p w:rsidR="00E21D41" w:rsidRPr="002A274D" w:rsidRDefault="001240FF" w:rsidP="00E2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1D41" w:rsidRPr="003E1CCC" w:rsidTr="001240FF">
        <w:tc>
          <w:tcPr>
            <w:tcW w:w="2574" w:type="pct"/>
          </w:tcPr>
          <w:p w:rsidR="00E21D41" w:rsidRPr="00681757" w:rsidRDefault="00E21D41" w:rsidP="00E21D4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E21D41" w:rsidRPr="00681757" w:rsidRDefault="00E21D41" w:rsidP="00E21D4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258" w:type="pct"/>
          </w:tcPr>
          <w:p w:rsidR="00E21D41" w:rsidRPr="002A274D" w:rsidRDefault="001240FF" w:rsidP="00E2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pct"/>
          </w:tcPr>
          <w:p w:rsidR="00E21D41" w:rsidRPr="002A274D" w:rsidRDefault="001240FF" w:rsidP="00E2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1D41" w:rsidRPr="003E1CCC" w:rsidTr="001240FF">
        <w:tc>
          <w:tcPr>
            <w:tcW w:w="2574" w:type="pct"/>
          </w:tcPr>
          <w:p w:rsidR="00E21D41" w:rsidRPr="00681757" w:rsidRDefault="00E21D41" w:rsidP="00E21D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258" w:type="pct"/>
          </w:tcPr>
          <w:p w:rsidR="00E21D41" w:rsidRPr="002A274D" w:rsidRDefault="001240FF" w:rsidP="00E2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7" w:type="pct"/>
          </w:tcPr>
          <w:p w:rsidR="00E21D41" w:rsidRPr="002A274D" w:rsidRDefault="001240FF" w:rsidP="00E2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E21D41" w:rsidRPr="00C52718" w:rsidTr="00E21D41">
        <w:tc>
          <w:tcPr>
            <w:tcW w:w="7513" w:type="dxa"/>
          </w:tcPr>
          <w:p w:rsidR="00E21D41" w:rsidRPr="00C52718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E21D41" w:rsidRPr="00C52718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E21D41" w:rsidRPr="00C52718" w:rsidTr="00E21D41">
        <w:tc>
          <w:tcPr>
            <w:tcW w:w="7513" w:type="dxa"/>
          </w:tcPr>
          <w:p w:rsidR="00E21D41" w:rsidRPr="00B9629C" w:rsidRDefault="00E21D41" w:rsidP="00E21D4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9C2721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Строительное управление №2</w:t>
            </w: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21D41" w:rsidRPr="00B9629C" w:rsidRDefault="001240FF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18,49</w:t>
            </w:r>
          </w:p>
        </w:tc>
      </w:tr>
      <w:tr w:rsidR="00E21D41" w:rsidRPr="00C52718" w:rsidTr="00E21D41">
        <w:tc>
          <w:tcPr>
            <w:tcW w:w="7513" w:type="dxa"/>
          </w:tcPr>
          <w:p w:rsidR="00E21D41" w:rsidRPr="00B9629C" w:rsidRDefault="009C2721" w:rsidP="00E21D4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E21D41"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Гарант-Сервис</w:t>
            </w:r>
            <w:r w:rsidR="00E21D41"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21D41" w:rsidRPr="00B9629C" w:rsidRDefault="001240FF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12,14</w:t>
            </w:r>
          </w:p>
        </w:tc>
      </w:tr>
    </w:tbl>
    <w:p w:rsidR="00E21D41" w:rsidRPr="00C52718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21D41" w:rsidRPr="00C52718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E21D41" w:rsidRPr="00C52718" w:rsidTr="00E21D41">
        <w:tc>
          <w:tcPr>
            <w:tcW w:w="5812" w:type="dxa"/>
          </w:tcPr>
          <w:p w:rsidR="00E21D41" w:rsidRPr="00C52718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E21D41" w:rsidRPr="00C52718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E21D41" w:rsidRPr="00C52718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E21D41" w:rsidRPr="00C52718" w:rsidTr="00E21D41">
        <w:tc>
          <w:tcPr>
            <w:tcW w:w="5812" w:type="dxa"/>
          </w:tcPr>
          <w:p w:rsidR="00E21D41" w:rsidRPr="00B9629C" w:rsidRDefault="009C2721" w:rsidP="00E21D4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Строительное управление №2</w:t>
            </w: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21D41" w:rsidRPr="00B9629C" w:rsidRDefault="001240FF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18,49</w:t>
            </w:r>
          </w:p>
        </w:tc>
        <w:tc>
          <w:tcPr>
            <w:tcW w:w="1843" w:type="dxa"/>
          </w:tcPr>
          <w:p w:rsidR="00E21D41" w:rsidRPr="00C52718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1D41" w:rsidRPr="00C52718" w:rsidTr="00E21D41">
        <w:tc>
          <w:tcPr>
            <w:tcW w:w="5812" w:type="dxa"/>
          </w:tcPr>
          <w:p w:rsidR="00E21D41" w:rsidRPr="00B9629C" w:rsidRDefault="009C2721" w:rsidP="00E21D4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Гарант-Сервис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21D41" w:rsidRPr="00B9629C" w:rsidRDefault="001240FF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843" w:type="dxa"/>
          </w:tcPr>
          <w:p w:rsidR="00E21D41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F83968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F83968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9C2721">
        <w:rPr>
          <w:rFonts w:ascii="Times New Roman" w:hAnsi="Times New Roman" w:cs="Times New Roman"/>
          <w:sz w:val="24"/>
          <w:szCs w:val="24"/>
        </w:rPr>
        <w:t>6</w:t>
      </w:r>
    </w:p>
    <w:p w:rsidR="00E21D41" w:rsidRPr="00F83968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83968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83968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E21D41" w:rsidRPr="00D900C0" w:rsidTr="00E21D41">
        <w:tc>
          <w:tcPr>
            <w:tcW w:w="5812" w:type="dxa"/>
          </w:tcPr>
          <w:p w:rsidR="00E21D41" w:rsidRPr="00D900C0" w:rsidRDefault="00E21D41" w:rsidP="00E21D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E21D41" w:rsidRPr="00D900C0" w:rsidRDefault="00E21D41" w:rsidP="00E21D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E21D41" w:rsidRPr="00F83968" w:rsidRDefault="00E21D41" w:rsidP="00E21D4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E21D41" w:rsidTr="00E21D41">
        <w:tc>
          <w:tcPr>
            <w:tcW w:w="5812" w:type="dxa"/>
          </w:tcPr>
          <w:p w:rsidR="00E21D41" w:rsidRPr="00B9629C" w:rsidRDefault="009C2721" w:rsidP="00E21D4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Строительное управление №2</w:t>
            </w: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21D41" w:rsidRPr="00B9629C" w:rsidRDefault="001240FF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18,49</w:t>
            </w:r>
          </w:p>
        </w:tc>
        <w:tc>
          <w:tcPr>
            <w:tcW w:w="1843" w:type="dxa"/>
          </w:tcPr>
          <w:p w:rsidR="00E21D41" w:rsidRPr="00C52718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1D41" w:rsidTr="00E21D41">
        <w:tc>
          <w:tcPr>
            <w:tcW w:w="5812" w:type="dxa"/>
          </w:tcPr>
          <w:p w:rsidR="00E21D41" w:rsidRPr="00B9629C" w:rsidRDefault="009C2721" w:rsidP="00E21D4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Гарант-Сервис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21D41" w:rsidRPr="00B9629C" w:rsidRDefault="001240FF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843" w:type="dxa"/>
          </w:tcPr>
          <w:p w:rsidR="00E21D41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Default="00E21D41" w:rsidP="00E21D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r w:rsidR="009C2721">
        <w:rPr>
          <w:rFonts w:ascii="Times New Roman" w:hAnsi="Times New Roman" w:cs="Times New Roman"/>
          <w:bCs/>
          <w:sz w:val="24"/>
          <w:szCs w:val="24"/>
        </w:rPr>
        <w:t>Строительное управление №2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21D41" w:rsidRDefault="00E21D41" w:rsidP="00E21D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 w:rsidR="009C2721">
        <w:rPr>
          <w:rFonts w:ascii="Times New Roman" w:eastAsia="Calibri" w:hAnsi="Times New Roman" w:cs="Times New Roman"/>
          <w:sz w:val="24"/>
          <w:szCs w:val="24"/>
        </w:rPr>
        <w:t>обществу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C2721">
        <w:rPr>
          <w:rFonts w:ascii="Times New Roman" w:hAnsi="Times New Roman" w:cs="Times New Roman"/>
          <w:bCs/>
          <w:sz w:val="24"/>
          <w:szCs w:val="24"/>
        </w:rPr>
        <w:t>Гарант-Сервис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D41" w:rsidRDefault="00E21D41" w:rsidP="00E21D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1D41" w:rsidRDefault="00E21D41" w:rsidP="00E21D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r w:rsidR="009C2721">
        <w:rPr>
          <w:rFonts w:ascii="Times New Roman" w:hAnsi="Times New Roman" w:cs="Times New Roman"/>
          <w:bCs/>
          <w:sz w:val="24"/>
          <w:szCs w:val="24"/>
        </w:rPr>
        <w:t>Строительное управление №2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1240FF">
        <w:rPr>
          <w:rFonts w:ascii="Times New Roman" w:hAnsi="Times New Roman" w:cs="Times New Roman"/>
          <w:sz w:val="24"/>
          <w:szCs w:val="24"/>
        </w:rPr>
        <w:t xml:space="preserve">2 640 491 </w:t>
      </w:r>
      <w:r w:rsidRPr="00C70D16">
        <w:rPr>
          <w:rFonts w:ascii="Times New Roman" w:hAnsi="Times New Roman" w:cs="Times New Roman"/>
          <w:sz w:val="24"/>
          <w:szCs w:val="24"/>
        </w:rPr>
        <w:t>(</w:t>
      </w:r>
      <w:r w:rsidR="001240FF">
        <w:rPr>
          <w:rFonts w:ascii="Times New Roman" w:hAnsi="Times New Roman" w:cs="Times New Roman"/>
          <w:sz w:val="24"/>
          <w:szCs w:val="24"/>
        </w:rPr>
        <w:t>два миллиона шестьсот сорок тысяч четыреста девяносто один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1240F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0F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1240FF">
        <w:rPr>
          <w:rFonts w:ascii="Times New Roman" w:hAnsi="Times New Roman" w:cs="Times New Roman"/>
          <w:sz w:val="24"/>
          <w:szCs w:val="24"/>
        </w:rPr>
        <w:t>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9C2721"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</w:t>
      </w:r>
      <w:r w:rsidR="009C2721"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C2721">
        <w:rPr>
          <w:rFonts w:ascii="Times New Roman" w:hAnsi="Times New Roman" w:cs="Times New Roman"/>
          <w:bCs/>
          <w:sz w:val="24"/>
          <w:szCs w:val="24"/>
        </w:rPr>
        <w:t>Гарант-Сервис</w:t>
      </w:r>
      <w:r w:rsidR="009C2721"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Pr="00F21EB4" w:rsidRDefault="00E21D41" w:rsidP="00E21D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21EB4" w:rsidRDefault="00E21D41" w:rsidP="00E21D4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9C2721">
        <w:rPr>
          <w:rFonts w:ascii="Times New Roman" w:hAnsi="Times New Roman" w:cs="Times New Roman"/>
          <w:sz w:val="24"/>
          <w:szCs w:val="24"/>
        </w:rPr>
        <w:t>6</w:t>
      </w:r>
    </w:p>
    <w:p w:rsidR="00E21D41" w:rsidRPr="00F21EB4" w:rsidRDefault="00E21D41" w:rsidP="00E21D4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28073A" w:rsidRDefault="00E21D41" w:rsidP="00E21D4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28073A" w:rsidRDefault="00E21D41" w:rsidP="00E21D4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937AD0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 w:rsidR="009C2721">
        <w:rPr>
          <w:rFonts w:ascii="Times New Roman" w:hAnsi="Times New Roman" w:cs="Times New Roman"/>
          <w:bCs/>
          <w:sz w:val="24"/>
          <w:szCs w:val="24"/>
        </w:rPr>
        <w:t>Строительное управление №2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1240FF">
        <w:rPr>
          <w:rFonts w:ascii="Times New Roman" w:hAnsi="Times New Roman" w:cs="Times New Roman"/>
          <w:sz w:val="24"/>
          <w:szCs w:val="24"/>
        </w:rPr>
        <w:t xml:space="preserve">2 640 491 </w:t>
      </w:r>
      <w:r w:rsidR="001240FF" w:rsidRPr="00C70D16">
        <w:rPr>
          <w:rFonts w:ascii="Times New Roman" w:hAnsi="Times New Roman" w:cs="Times New Roman"/>
          <w:sz w:val="24"/>
          <w:szCs w:val="24"/>
        </w:rPr>
        <w:t>(</w:t>
      </w:r>
      <w:r w:rsidR="001240FF">
        <w:rPr>
          <w:rFonts w:ascii="Times New Roman" w:hAnsi="Times New Roman" w:cs="Times New Roman"/>
          <w:sz w:val="24"/>
          <w:szCs w:val="24"/>
        </w:rPr>
        <w:t>два миллиона шестьсот сорок тысяч четыреста девяносто один) рубль 16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C2721" w:rsidRPr="00937AD0">
        <w:rPr>
          <w:rFonts w:ascii="Times New Roman" w:eastAsia="Calibri" w:hAnsi="Times New Roman" w:cs="Times New Roman"/>
          <w:sz w:val="24"/>
          <w:szCs w:val="24"/>
        </w:rPr>
        <w:t xml:space="preserve">Присвоить второй номер заявке </w:t>
      </w:r>
      <w:r w:rsidR="009C2721"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</w:t>
      </w:r>
      <w:r w:rsidR="009C2721"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C2721">
        <w:rPr>
          <w:rFonts w:ascii="Times New Roman" w:hAnsi="Times New Roman" w:cs="Times New Roman"/>
          <w:bCs/>
          <w:sz w:val="24"/>
          <w:szCs w:val="24"/>
        </w:rPr>
        <w:t>Гарант-Сервис</w:t>
      </w:r>
      <w:r w:rsidR="009C2721"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0FF" w:rsidRDefault="001240FF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0FF" w:rsidRPr="00372F1D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Алексинский район №4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1240FF" w:rsidRDefault="001240FF" w:rsidP="001240F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1240FF" w:rsidRDefault="001240FF" w:rsidP="001240F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FF" w:rsidRPr="00C97FFC" w:rsidRDefault="001240FF" w:rsidP="001240F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240FF" w:rsidRPr="00877CB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240FF" w:rsidRPr="00877CB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240FF" w:rsidRPr="00877CB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240FF" w:rsidRPr="00877CB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240FF" w:rsidRDefault="001240FF" w:rsidP="001240F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240FF" w:rsidRDefault="001240FF" w:rsidP="001240F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1240FF" w:rsidRDefault="001240FF" w:rsidP="001240F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Алексинский район №4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14 958 828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(четырнадцать миллионов девятьсот пятьдесят восемь тысяч восемьсот двадцать восемь) рублей 29 копеек.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FF" w:rsidRPr="00C97FFC" w:rsidRDefault="001240FF" w:rsidP="001240F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240FF" w:rsidRPr="00877CB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240FF" w:rsidRPr="00877CB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240FF" w:rsidRPr="00877CB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240FF" w:rsidRPr="00877CB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Алексинский район №4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14 958 828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(четырнадцать миллионов девятьсот пятьдесят восемь тысяч восемьсот двадцать восемь) рублей 29 копеек.</w:t>
      </w:r>
    </w:p>
    <w:p w:rsidR="001240FF" w:rsidRDefault="001240FF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0FF" w:rsidRPr="00372F1D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A7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лоту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Алексинский район №5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C237C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 xml:space="preserve">затором открытого конкурса были получены и зарегистрированы 2 (две) заявки. 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Гарант-Сервис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Строительное управление №2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40FF" w:rsidRPr="00A60F92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40FF" w:rsidRPr="00C97FFC" w:rsidRDefault="001240FF" w:rsidP="001240F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240F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240FF" w:rsidRPr="00877CB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240FF" w:rsidRPr="00877CB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240FF" w:rsidRPr="00877CB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240FF" w:rsidRPr="00877CB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240FF" w:rsidRDefault="001240FF" w:rsidP="001240F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240FF" w:rsidRDefault="001240FF" w:rsidP="001240F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Гарант-Сервис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Строительное управление №2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40FF" w:rsidRDefault="001240FF" w:rsidP="001240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Вопрос, поставленный на голосование: 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Гарант-Сервис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Строительное управление №2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FF" w:rsidRPr="00C97FFC" w:rsidRDefault="001240FF" w:rsidP="001240F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240F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240FF" w:rsidRPr="00877CB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240FF" w:rsidRPr="00877CB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240FF" w:rsidRPr="00877CB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240FF" w:rsidRPr="00877CBF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Гарант-Сервис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Строительное управление №2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4927"/>
        <w:gridCol w:w="2408"/>
        <w:gridCol w:w="2236"/>
      </w:tblGrid>
      <w:tr w:rsidR="001240FF" w:rsidRPr="003E1CCC" w:rsidTr="00D60020">
        <w:trPr>
          <w:trHeight w:val="280"/>
        </w:trPr>
        <w:tc>
          <w:tcPr>
            <w:tcW w:w="2574" w:type="pct"/>
            <w:vMerge w:val="restart"/>
          </w:tcPr>
          <w:p w:rsidR="001240FF" w:rsidRPr="00681757" w:rsidRDefault="001240FF" w:rsidP="00D60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0FF" w:rsidRPr="00681757" w:rsidRDefault="001240FF" w:rsidP="00D60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0FF" w:rsidRPr="00681757" w:rsidRDefault="001240FF" w:rsidP="00D60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0FF" w:rsidRPr="00681757" w:rsidRDefault="001240FF" w:rsidP="00D60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426" w:type="pct"/>
            <w:gridSpan w:val="2"/>
          </w:tcPr>
          <w:p w:rsidR="001240FF" w:rsidRPr="00681757" w:rsidRDefault="001240FF" w:rsidP="00D600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1240FF" w:rsidRPr="003E1CCC" w:rsidTr="00D60020">
        <w:trPr>
          <w:trHeight w:val="1264"/>
        </w:trPr>
        <w:tc>
          <w:tcPr>
            <w:tcW w:w="2574" w:type="pct"/>
            <w:vMerge/>
          </w:tcPr>
          <w:p w:rsidR="001240FF" w:rsidRPr="00681757" w:rsidRDefault="001240FF" w:rsidP="00D60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pct"/>
          </w:tcPr>
          <w:p w:rsidR="001240FF" w:rsidRPr="001C5FB5" w:rsidRDefault="001240FF" w:rsidP="00D600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«Гарант-Сервис» 301361, Тульская область, г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лексин, ул.Баумана, д.9</w:t>
            </w:r>
          </w:p>
        </w:tc>
        <w:tc>
          <w:tcPr>
            <w:tcW w:w="1167" w:type="pct"/>
          </w:tcPr>
          <w:p w:rsidR="001240FF" w:rsidRPr="001C5FB5" w:rsidRDefault="001240FF" w:rsidP="00D600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Строительное управление №2</w:t>
            </w:r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301361</w:t>
            </w:r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, г</w:t>
            </w:r>
            <w:proofErr w:type="gramStart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лексин</w:t>
            </w:r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Пахомова</w:t>
            </w:r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7/12</w:t>
            </w:r>
          </w:p>
        </w:tc>
      </w:tr>
      <w:tr w:rsidR="001240FF" w:rsidRPr="003E1CCC" w:rsidTr="00D60020">
        <w:trPr>
          <w:trHeight w:val="271"/>
        </w:trPr>
        <w:tc>
          <w:tcPr>
            <w:tcW w:w="2574" w:type="pct"/>
          </w:tcPr>
          <w:p w:rsidR="001240FF" w:rsidRPr="00681757" w:rsidRDefault="001240FF" w:rsidP="00D60020">
            <w:pPr>
              <w:pStyle w:val="a5"/>
              <w:ind w:left="0" w:firstLine="0"/>
              <w:rPr>
                <w:sz w:val="18"/>
                <w:szCs w:val="18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</w:tc>
        <w:tc>
          <w:tcPr>
            <w:tcW w:w="1258" w:type="pct"/>
          </w:tcPr>
          <w:p w:rsidR="001240FF" w:rsidRPr="002A274D" w:rsidRDefault="001240FF" w:rsidP="0012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167" w:type="pct"/>
          </w:tcPr>
          <w:p w:rsidR="001240FF" w:rsidRPr="002A274D" w:rsidRDefault="001240FF" w:rsidP="00D6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0FF" w:rsidRPr="003E1CCC" w:rsidTr="00D60020">
        <w:tc>
          <w:tcPr>
            <w:tcW w:w="2574" w:type="pct"/>
          </w:tcPr>
          <w:p w:rsidR="001240FF" w:rsidRPr="00681757" w:rsidRDefault="001240FF" w:rsidP="00D60020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258" w:type="pct"/>
          </w:tcPr>
          <w:p w:rsidR="001240FF" w:rsidRPr="002A274D" w:rsidRDefault="001240FF" w:rsidP="00D6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</w:tcPr>
          <w:p w:rsidR="001240FF" w:rsidRPr="002A274D" w:rsidRDefault="001240FF" w:rsidP="00D6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FF" w:rsidRPr="003E1CCC" w:rsidTr="00D60020">
        <w:tc>
          <w:tcPr>
            <w:tcW w:w="2574" w:type="pct"/>
          </w:tcPr>
          <w:p w:rsidR="001240FF" w:rsidRPr="00681757" w:rsidRDefault="001240FF" w:rsidP="00D6002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258" w:type="pct"/>
          </w:tcPr>
          <w:p w:rsidR="001240FF" w:rsidRPr="002A274D" w:rsidRDefault="001240FF" w:rsidP="00D6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pct"/>
          </w:tcPr>
          <w:p w:rsidR="001240FF" w:rsidRPr="002A274D" w:rsidRDefault="001240FF" w:rsidP="00D6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40FF" w:rsidRPr="003E1CCC" w:rsidTr="00D60020">
        <w:tc>
          <w:tcPr>
            <w:tcW w:w="2574" w:type="pct"/>
          </w:tcPr>
          <w:p w:rsidR="001240FF" w:rsidRPr="00681757" w:rsidRDefault="001240FF" w:rsidP="00D6002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258" w:type="pct"/>
          </w:tcPr>
          <w:p w:rsidR="001240FF" w:rsidRPr="002A274D" w:rsidRDefault="001240FF" w:rsidP="00D6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pct"/>
          </w:tcPr>
          <w:p w:rsidR="001240FF" w:rsidRPr="002A274D" w:rsidRDefault="001240FF" w:rsidP="00D6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40FF" w:rsidRPr="003E1CCC" w:rsidTr="00D60020">
        <w:tc>
          <w:tcPr>
            <w:tcW w:w="2574" w:type="pct"/>
          </w:tcPr>
          <w:p w:rsidR="001240FF" w:rsidRPr="00681757" w:rsidRDefault="001240FF" w:rsidP="00D6002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258" w:type="pct"/>
          </w:tcPr>
          <w:p w:rsidR="001240FF" w:rsidRPr="002A274D" w:rsidRDefault="001240FF" w:rsidP="00D6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pct"/>
          </w:tcPr>
          <w:p w:rsidR="001240FF" w:rsidRPr="002A274D" w:rsidRDefault="001240FF" w:rsidP="00D6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40FF" w:rsidRPr="003E1CCC" w:rsidTr="00D60020">
        <w:tc>
          <w:tcPr>
            <w:tcW w:w="2574" w:type="pct"/>
          </w:tcPr>
          <w:p w:rsidR="001240FF" w:rsidRPr="00681757" w:rsidRDefault="001240FF" w:rsidP="00D6002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1240FF" w:rsidRPr="00681757" w:rsidRDefault="001240FF" w:rsidP="00D6002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258" w:type="pct"/>
          </w:tcPr>
          <w:p w:rsidR="001240FF" w:rsidRPr="002A274D" w:rsidRDefault="001240FF" w:rsidP="00D6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7" w:type="pct"/>
          </w:tcPr>
          <w:p w:rsidR="001240FF" w:rsidRPr="002A274D" w:rsidRDefault="001240FF" w:rsidP="00D6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0FF" w:rsidRPr="003E1CCC" w:rsidTr="00D60020">
        <w:tc>
          <w:tcPr>
            <w:tcW w:w="2574" w:type="pct"/>
          </w:tcPr>
          <w:p w:rsidR="001240FF" w:rsidRPr="00681757" w:rsidRDefault="001240FF" w:rsidP="00D6002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1240FF" w:rsidRDefault="001240FF" w:rsidP="00D6002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  <w:p w:rsidR="001240FF" w:rsidRPr="00681757" w:rsidRDefault="001240FF" w:rsidP="00D6002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pct"/>
          </w:tcPr>
          <w:p w:rsidR="001240FF" w:rsidRPr="002A274D" w:rsidRDefault="001240FF" w:rsidP="00D6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pct"/>
          </w:tcPr>
          <w:p w:rsidR="001240FF" w:rsidRPr="002A274D" w:rsidRDefault="001240FF" w:rsidP="00D6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0FF" w:rsidRPr="003E1CCC" w:rsidTr="00D60020">
        <w:tc>
          <w:tcPr>
            <w:tcW w:w="2574" w:type="pct"/>
          </w:tcPr>
          <w:p w:rsidR="001240FF" w:rsidRPr="00681757" w:rsidRDefault="001240FF" w:rsidP="00D6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258" w:type="pct"/>
          </w:tcPr>
          <w:p w:rsidR="001240FF" w:rsidRPr="002A274D" w:rsidRDefault="001240FF" w:rsidP="00D6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7" w:type="pct"/>
          </w:tcPr>
          <w:p w:rsidR="001240FF" w:rsidRPr="002A274D" w:rsidRDefault="001240FF" w:rsidP="00D6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1240FF" w:rsidRPr="00C52718" w:rsidTr="00D60020">
        <w:tc>
          <w:tcPr>
            <w:tcW w:w="7513" w:type="dxa"/>
          </w:tcPr>
          <w:p w:rsidR="001240FF" w:rsidRPr="00C52718" w:rsidRDefault="001240FF" w:rsidP="00D60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1240FF" w:rsidRPr="00C52718" w:rsidRDefault="001240FF" w:rsidP="00D60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1240FF" w:rsidRPr="00C52718" w:rsidTr="00D60020">
        <w:tc>
          <w:tcPr>
            <w:tcW w:w="7513" w:type="dxa"/>
          </w:tcPr>
          <w:p w:rsidR="001240FF" w:rsidRPr="00B9629C" w:rsidRDefault="001240FF" w:rsidP="00D600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Строительное управление №2</w:t>
            </w: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240FF" w:rsidRPr="00B9629C" w:rsidRDefault="001240FF" w:rsidP="001240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18,45</w:t>
            </w:r>
          </w:p>
        </w:tc>
      </w:tr>
      <w:tr w:rsidR="001240FF" w:rsidRPr="00C52718" w:rsidTr="00D60020">
        <w:tc>
          <w:tcPr>
            <w:tcW w:w="7513" w:type="dxa"/>
          </w:tcPr>
          <w:p w:rsidR="001240FF" w:rsidRPr="00B9629C" w:rsidRDefault="001240FF" w:rsidP="00D600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Гарант-Сервис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240FF" w:rsidRPr="00B9629C" w:rsidRDefault="001240FF" w:rsidP="001240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11,51</w:t>
            </w:r>
          </w:p>
        </w:tc>
      </w:tr>
    </w:tbl>
    <w:p w:rsidR="001240FF" w:rsidRPr="00C52718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0FF" w:rsidRDefault="001240FF" w:rsidP="001240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1240FF" w:rsidRPr="00C52718" w:rsidRDefault="001240FF" w:rsidP="001240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1240FF" w:rsidRPr="00C52718" w:rsidTr="00D60020">
        <w:tc>
          <w:tcPr>
            <w:tcW w:w="5812" w:type="dxa"/>
          </w:tcPr>
          <w:p w:rsidR="001240FF" w:rsidRPr="00C52718" w:rsidRDefault="001240FF" w:rsidP="00D60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1240FF" w:rsidRPr="00C52718" w:rsidRDefault="001240FF" w:rsidP="00D60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1240FF" w:rsidRPr="00C52718" w:rsidRDefault="001240FF" w:rsidP="00D60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1240FF" w:rsidRPr="00C52718" w:rsidTr="00D60020">
        <w:tc>
          <w:tcPr>
            <w:tcW w:w="5812" w:type="dxa"/>
          </w:tcPr>
          <w:p w:rsidR="001240FF" w:rsidRPr="00B9629C" w:rsidRDefault="001240FF" w:rsidP="00D600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Строительное управление №2</w:t>
            </w: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240FF" w:rsidRPr="00B9629C" w:rsidRDefault="001240FF" w:rsidP="00D60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1843" w:type="dxa"/>
          </w:tcPr>
          <w:p w:rsidR="001240FF" w:rsidRPr="00C52718" w:rsidRDefault="001240FF" w:rsidP="00D60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40FF" w:rsidRPr="00C52718" w:rsidTr="00D60020">
        <w:tc>
          <w:tcPr>
            <w:tcW w:w="5812" w:type="dxa"/>
          </w:tcPr>
          <w:p w:rsidR="001240FF" w:rsidRPr="00B9629C" w:rsidRDefault="001240FF" w:rsidP="00D600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Гарант-Сервис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240FF" w:rsidRPr="00B9629C" w:rsidRDefault="001240FF" w:rsidP="00D60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11,51</w:t>
            </w:r>
          </w:p>
        </w:tc>
        <w:tc>
          <w:tcPr>
            <w:tcW w:w="1843" w:type="dxa"/>
          </w:tcPr>
          <w:p w:rsidR="001240FF" w:rsidRDefault="001240FF" w:rsidP="00D60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240FF" w:rsidRDefault="001240FF" w:rsidP="001240F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FF" w:rsidRPr="00F83968" w:rsidRDefault="001240FF" w:rsidP="001240F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240FF" w:rsidRPr="00F83968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- 6</w:t>
      </w:r>
    </w:p>
    <w:p w:rsidR="001240FF" w:rsidRPr="00F83968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1240FF" w:rsidRPr="00F83968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1240FF" w:rsidRPr="00F83968" w:rsidRDefault="001240FF" w:rsidP="001240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40FF" w:rsidRDefault="001240FF" w:rsidP="001240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1240FF" w:rsidRPr="00D900C0" w:rsidTr="00D60020">
        <w:tc>
          <w:tcPr>
            <w:tcW w:w="5812" w:type="dxa"/>
          </w:tcPr>
          <w:p w:rsidR="001240FF" w:rsidRPr="00D900C0" w:rsidRDefault="001240FF" w:rsidP="00D60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1240FF" w:rsidRPr="00D900C0" w:rsidRDefault="001240FF" w:rsidP="00D60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1240FF" w:rsidRPr="00F83968" w:rsidRDefault="001240FF" w:rsidP="00D600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1240FF" w:rsidTr="00D60020">
        <w:tc>
          <w:tcPr>
            <w:tcW w:w="5812" w:type="dxa"/>
          </w:tcPr>
          <w:p w:rsidR="001240FF" w:rsidRPr="00B9629C" w:rsidRDefault="001240FF" w:rsidP="00D600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Строительное управление №2</w:t>
            </w: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240FF" w:rsidRPr="00B9629C" w:rsidRDefault="001240FF" w:rsidP="00D60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1843" w:type="dxa"/>
          </w:tcPr>
          <w:p w:rsidR="001240FF" w:rsidRPr="00C52718" w:rsidRDefault="001240FF" w:rsidP="00D60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40FF" w:rsidTr="00D60020">
        <w:tc>
          <w:tcPr>
            <w:tcW w:w="5812" w:type="dxa"/>
          </w:tcPr>
          <w:p w:rsidR="001240FF" w:rsidRPr="00B9629C" w:rsidRDefault="001240FF" w:rsidP="00D600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Гарант-Сервис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240FF" w:rsidRPr="00B9629C" w:rsidRDefault="001240FF" w:rsidP="00D60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11,51</w:t>
            </w:r>
          </w:p>
        </w:tc>
        <w:tc>
          <w:tcPr>
            <w:tcW w:w="1843" w:type="dxa"/>
          </w:tcPr>
          <w:p w:rsidR="001240FF" w:rsidRDefault="001240FF" w:rsidP="00D60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40FF" w:rsidRDefault="001240FF" w:rsidP="001240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Строительное управление №2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240FF" w:rsidRDefault="001240FF" w:rsidP="001240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Гарант-Сервис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0FF" w:rsidRDefault="001240FF" w:rsidP="001240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7AD0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Строительное управление №2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 xml:space="preserve">12 960 250 </w:t>
      </w:r>
      <w:r w:rsidRPr="00C70D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двенадцать миллионов девятьсот шестьдесят тысяч двести пятьдесят) рублей 99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Гарант-Сервис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40FF" w:rsidRPr="00F21EB4" w:rsidRDefault="001240FF" w:rsidP="001240F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1240FF" w:rsidRPr="00F21EB4" w:rsidRDefault="001240FF" w:rsidP="001240F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- 6</w:t>
      </w:r>
    </w:p>
    <w:p w:rsidR="001240FF" w:rsidRPr="00F21EB4" w:rsidRDefault="001240FF" w:rsidP="001240F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1240FF" w:rsidRPr="0028073A" w:rsidRDefault="001240FF" w:rsidP="001240F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1240FF" w:rsidRPr="0028073A" w:rsidRDefault="001240FF" w:rsidP="001240F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40FF" w:rsidRDefault="001240FF" w:rsidP="001240F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937AD0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Строительное управление №2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 xml:space="preserve">12 960 250 </w:t>
      </w:r>
      <w:r w:rsidRPr="00C70D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двенадцать миллионов девятьсот шестьдесят тысяч двести пятьдесят) рублей 99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Гарант-Сервис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D41" w:rsidRDefault="00E21D41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трех экземплярах, один из которых остается у организатора открытого конкурса, второй и третий экземпляры протоколов и проекты договоров с включенными в них условиями, предусмотренными в заявках участников,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 даты их подписания направляет обществу с ограниченной ответственностью «</w:t>
      </w:r>
      <w:r w:rsidR="001240FF">
        <w:rPr>
          <w:rFonts w:ascii="Times New Roman" w:hAnsi="Times New Roman" w:cs="Times New Roman"/>
          <w:bCs/>
          <w:sz w:val="24"/>
          <w:szCs w:val="24"/>
        </w:rPr>
        <w:t>Строительное управление №2</w:t>
      </w:r>
      <w:r w:rsidRPr="00FB76CC">
        <w:rPr>
          <w:rFonts w:ascii="Times New Roman" w:eastAsia="Calibri" w:hAnsi="Times New Roman" w:cs="Times New Roman"/>
          <w:sz w:val="24"/>
          <w:szCs w:val="24"/>
        </w:rPr>
        <w:t>» и обществу с ограниченной ответственностью «</w:t>
      </w:r>
      <w:proofErr w:type="spellStart"/>
      <w:r w:rsidR="001240FF"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FB76CC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D60020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240FF" w:rsidRDefault="001240FF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0FF" w:rsidRDefault="001240FF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комиссии: </w:t>
      </w:r>
      <w:r w:rsidRPr="007954CC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 (К.К. Лопухов)</w:t>
      </w: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</w:t>
      </w:r>
      <w:r w:rsidR="00D60020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D6002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</w:t>
      </w:r>
      <w:r w:rsidR="00D60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(Н.А. Терехина)</w:t>
      </w: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D6002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  <w:r w:rsidR="00D60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(А.Е. Климов)</w:t>
      </w: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D6002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 (Ю.Ю. Щукин)</w:t>
      </w:r>
    </w:p>
    <w:p w:rsidR="00AA2DD2" w:rsidRDefault="00AA2DD2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0FF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1E6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2F19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2DD2"/>
    <w:rsid w:val="00AA39A7"/>
    <w:rsid w:val="00AA490D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304F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020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3E5D0-14A3-4E76-97E4-0FE5436A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9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2015-06-11T11:37:00Z</cp:lastPrinted>
  <dcterms:created xsi:type="dcterms:W3CDTF">2014-10-08T11:15:00Z</dcterms:created>
  <dcterms:modified xsi:type="dcterms:W3CDTF">2015-06-11T11:38:00Z</dcterms:modified>
</cp:coreProperties>
</file>